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北庭镇卫生院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北庭镇卫生院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孔同立</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项目名称：2022年中央基本公共卫生服务补助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项目主要内容：1.免费向城乡居民提供基本公共卫生服务。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2.开展对重点疾病及危害因素监测，有效控制疾病流行，为制定相关科学医学依据。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3.不断缩小城乡居民公共卫生差距。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4.提高基本公共卫生服务水平。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项目实施主体：吉木萨尔县北庭镇卫生院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实施结果：居民健康档案管理率、预防接种率、0-6岁儿童健康率、孕产妇健康管理率、老年人健康率、慢性病患者健康管理率（高血压、糖尿病）、严重精神障碍患者管理率均以达成年度指标。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项目实施主体：吉木萨尔县北庭镇卫生院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实施结果：2022年全年7岁以下儿童健康管理人数、孕产妇系统管理人数高血压患者规范管理人数、 居民健康档案电子化建档覆盖率均已达成年度指标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吉木萨尔县北庭镇卫生院机构设置：无下级预算单位，内设5个科室，分别是：医务科、药剂科、公卫科、医技科、后勤。北庭镇卫生院人员总数29名，其中：在职20名，退休2名，离休0名。实有人员29人。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我单位主要提供基本公共卫生服务、管理及全民免费体检；提供基本医疗服务。是一所能较好开展基本医疗服务和基本公共卫生服务的非营利性的公益医疗机构。</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本项目预算资金总额为57.21万元，其中：财政资金为57.21万元，其他资金为0万元。2022年实际收到预算资金57.21万元，预算资金到位率为100%。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截至2022年12月31日，本项目实际支出57.21万元，预算执行率100%。项目资金主要用于支付人员经费费用41万元、办公经费费用7万元、化验材料9.21万元。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1.免费向城乡居民提供基本公共卫生服务。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2.开展对重点疾病及危害因素监测，有效控制疾病流行，为制定相关科学医学依据。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3.不断缩小城乡居民公共卫生差距。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4.提高基本公共卫生服务水平。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“适龄儿童国家免疫规划疫苗接种人数”指标，预期指标值为≥123人。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“7岁以下儿童健康管理人数”指标，预期指标值为≥122人。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“孕产妇系统管理人数”指标，预期指标值为≥15人。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“重性精神病患者规范管理人数”指标，预期指标值为≥30人。“高血压患者规范管理人数”指标，预期指标值为≥728人。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“2型糖尿病患者规范管理人数”指标，预期指标值为≥224人。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“65岁以上老年人健康管理人数”指标，预期指标值为≥899人。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“居民健康档案电子化建档覆盖率”指标，预期指标值为≥66.98%。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“高血压患者规范管理覆盖率”指标，预期指标值为≥67.86%。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“2型糖尿病患者规范管理覆盖率”指标，预期指标值为≥64.73%。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“重性精神病患者规范管理覆盖率”指标，预期指标值为=100%。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“人员经费”指标，预期指标值为≤41万元。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“办公经费”指标，预期指标值为≤7万元。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“材料费”指标，预期指标值为≤9.21万元。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“基本公共卫生服务水平”指标，预期指标值为持续提高。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此次我单位根据《财政支出绩效评价管理暂行办法》（财预〔2020〕10号）文件要求对2022年度我单位实施的中央基本公共卫生服务补助项目开展部门绩效评价，评价核心内容为项目资金、项目产出、项目效益。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基本公共卫生服务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孔同立任评价组组长，主要负责确定绩效评价木板、总体协调沟通、全盘统筹、总体质量把关等工作。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张荃任评价组副组长，主要负责绩效评价现场督导，对评价组成员的评价检查工作提供技术指导与支持，对实效评价工作质量把关。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杭艳、王玉萍、海学珍任评价组成员，主要负责现场调研工作，完成收集整理资料、审核数据、填报绩效评价内容等工作。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2022年中央基本公共卫生服务补助项目总体组织规范，完成了2022年中央基本公共卫生服务补助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数量指标适龄儿童国家免疫规划疫苗接种人数≥123人、孕产妇系统管理人数≥15人、重性精神病患者规范管理人数≥30人、高血压患者规范管理人数≥728人。时效指标居民健康档案电子化建档覆盖率≥66.98%、材料费高血压患者规范管理覆盖率≥67.86%以及成本指标人员经费≤41万元办公经费≤7万元、材料费≤9.21万元都达成了年度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项目效益方面：社会效益指标城乡居民公共卫生差距不断缩小以及可持续影响指标基本公共卫生服务水平持续提高、都达成了年度预期指标。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项目满意度方面：满意度指标服务对象满意度大于等于95%达成年度预期指标。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30个，实现目标30个，完成率100%。项目决策指标共设置6个，满分指标6个，得分率100%；项目过程指标共设置5个，满分指标5个，得分率100%；项目产出指标共设置16个，满分指标16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相关国家法律法规发展规划和相关政策；项目立项与吉木萨尔县北庭镇卫生院单位“开展2022年中央基本公共卫生服务工作”这一部门职责范围相符，属于部门履职所需；根据《财政资金直接支付申请书》，本项目资金性质为“一般公共预算资金”，功能分类为“基本公共卫生服务”，经济分类为“商品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基本公共卫生程序申请设立；该项目按照规定的基本公共卫生程序申请设立；按文件昌州财社[2021]84号关于提前下达2022年中央基本公共卫生服务补助资金预算的通知和昌州财社[2021]94号关于提前下达2022年自治区基本公共卫生服务补助资金预算的通知的资金跑项目流程，使用资金全部都是与公共卫生相关的人员费用、商品服务支出等，资金使用流程完善，符合相关要求；事前会议决策，并在会上阐述相关目标的合理性等。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①本项目已设置年度绩效目标，具体内容为“1、免费向城乡居民提供基本公共卫生服务。2、开展对重点疾病及危害因素监测，有效控制疾病流行，为制定相关科学医学依据。”。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④该项目批复的预算金额为57.21万元，《财政项目支出绩效目标表》中预算金额为57.21万元，预算确定的项目资金与预算确定的项目投资额相匹配。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9个，三级指标16个，定量指标14个，定性指标2个，指标量化率为87.5%，量化率达70%以上。该《项目绩效目标申报表》中，数量指标指标值为适龄儿童国家免疫规划疫苗接种人数、7岁以下儿童健康管理人数、孕产妇系统管理人数、重性精神病患者规范管理人数、高血压患者规范管理人数、2型糖尿病患者规范管理人数、65岁以上老年人健康管理人数、居民健康档案电子化建档覆盖率、高血压患者规范管理覆盖率、2型糖尿病患者规范管理覆盖率、重性精神病患者规范管理覆盖率、资金拨付及时率、工作完成及时率、基本公共卫生资金补助、服务对象满意度，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②预算申请内容为57.21万元，本项目资金主要用于支付人员经费、商品服务支出以及其他值班性支出资金，预算申请与《2022年中央基本公共卫生服务补助资金项目实施方案》中涉及的项目内容匹配。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③本项目预算申请资金57.21万元，我单位在预算申请中严格按照单位标准和数量进行核算，其中：人员经费41万元、日常经营开支7万元、化验试剂材料款9.21万元。预算确定资金量与实际工作任务相匹配。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①本项目实际分配资金以昌州财社[2021]84号关于提前下达2022年中央基本公共卫生服务补助资金预算的通知文件为依据进行资金分配，预算资金分配依据充分。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社[2021]84号关于提前下达2022年中央基本公共卫生服务补助资金预算的通知文件显示，本项目实际到位资金57.21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项目过程类指标包括资金管理和组织实施两方面的内容，由2个二级指标和5个三级指标构成，权重分为16分，实际得分16分，得分率为100%。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本项目预算资金为57.21万元，实际到位资金57.21万元，资金到位率=（实际到位资金/预算资金）×100%=100%。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本项目到资金为57.21万元，实际支出资金57.21万元，预算执行率=（实际支出资金/实际到位资金）×100%=（57.21/57.21）×100%=100%。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北庭镇卫生院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资金管理办法》《固定资产管理制度》《政府采购业务管理制度》《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项目产出类指标包括产出数量、产出质量、产出时效、产出成本四方面的内容，由项目产出类指标由4个二级指标和16个三级指标构成，权重分为30分，实际得分30分，得分率为100%。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“适龄儿童国家免疫规划疫苗接种人数”指标，预期指标值为≥123人。实际完成指标值为123人，指标完成率为100%。本指标满分为2分，根据评分标准，该指标得2分。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“7岁以下儿童健康管理人数”指标，预期指标值为≥122人。实际完成指标值为122人，指标完成率为100%。本指标满分为1分，根据评分标准，该指标得1分。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“孕产妇系统管理人数”指标，预期指标值为≥15人。实际完成指标值为15人，指标完成率为100%。本指标满分为1分，根据评分标准，该指标得1分。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“重性精神病患者规范管理人数”指标，预期指标值为≥30人、实际完成指标值为30人，指标完成率为100%。本指标满分为1分，根据评分标准，该指标得1分。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。“高血压患者规范管理人数”指标，预期指标值为≥728人。实际完成指标值为728，指标完成率为100%。本指标满分为2分，根据评分标准，该指标得2分。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“2型糖尿病患者规范管理人数”指标，预期指标值为≥224人。实际完成指标值为224，指标完成率为100%。本指标满分为1分，根据评分标准，该指标得1分。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“65岁以上老年人健康管理人数”指标，预期指标值为≥899人。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实际完成指标值为899，指标完成率为100%。本指标满分为2分，根据评分标准，该指标得2分。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“居民健康档案电子化建档覆盖率”指标，预期指标值为≥66.98%。实际完成指标值为76.3%，指标完成率为100%。本指标满分为2分，根据评分标准，该指标得2分。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“高血压患者规范管理覆盖率”指标，预期指标值为≥67.86%实际完成指标值为75.22%，指标完成率为100%。本指标满分为2分，根据评分标准，该指标得2分。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“2型糖尿病患者规范管理覆盖率”指标，预期指标值为≥64.73%。实际完成指标值为70.61%，指标完成率为100%。本指标满分为2分，根据评分标准，该指标得2分。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“重性精神病患者规范管理覆盖率”指标，预期指标值为100%。实际完成指标值为100%，指标完成率为100%。本指标满分为2分，根据评分标准，该指标得2分。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“工作完成及时率”指标，预期指标值为100%。实际完成指标值为100%，指标完成率为100%。本指标满分为3分，根据评分标准，该指标得3分。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“人员经费”指标，预期指标值为≤41万元。实际完成指标值为41万元，指标完成率为100%。本指标满分为2分，根据评分标准，该指标得2分。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“办公经费”指标，预期指标值为≤7万元。实际完成指标值为7万元，指标完成率为100%。本指标满分为2分，根据评分标准，该指标得2分。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“材料费”指标，预期指标值为≤9.21万元。实际完成指标值为9.21，指标完成率为100%。本指标满分为2分，根据评分标准，该指标得2分。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“基本公共卫生服务水平”指标，预期指标值为持续提高，实际完成指标值为达成年度指标，指标完成率为100%。本指标满分为10分，根据评分标准，该指标得10分。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2022年度暂未发现偏差信息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我单位在2023年设置数值指标时应根据辖区内人数和上年度人数之间的比对进行设置，在设置三级指标的同时应考虑年底是否可以达到指标值。</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DC16B8C"/>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2023-10-18T06:14:24Z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